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17BAD" w:rsidP="00517BAD" w14:paraId="4B5E9F7F" w14:textId="59028A58">
      <w:pPr>
        <w:rPr>
          <w:b/>
          <w:color w:val="57BDAF"/>
        </w:rPr>
      </w:pPr>
      <w:bookmarkStart w:id="0" w:name="_GoBack"/>
      <w:bookmarkEnd w:id="0"/>
      <w:r w:rsidRPr="000A1A0D">
        <w:rPr>
          <w:rFonts w:asciiTheme="majorHAnsi" w:hAnsiTheme="majorHAnsi"/>
        </w:rPr>
        <w:t xml:space="preserve">Open enrollment will be here before you know it. Now is the time to familiarize yourself with all the materials needed to make informed benefits </w:t>
      </w:r>
      <w:r w:rsidRPr="000A1A0D">
        <w:rPr>
          <w:rFonts w:asciiTheme="majorHAnsi" w:hAnsiTheme="majorHAnsi"/>
        </w:rPr>
        <w:t>decisions.</w:t>
      </w:r>
      <w:r w:rsidRPr="000A1A0D">
        <w:rPr>
          <w:rFonts w:asciiTheme="majorHAnsi" w:hAnsiTheme="majorHAnsi"/>
        </w:rPr>
        <w:t xml:space="preserve"> The enrollment deadline is set in stone, so you only have until then to make your choices. If you fail to meet the deadline, you must go an entire year without insurance. Review the enrollment materials early to avoid a last-minute headache. </w:t>
      </w:r>
    </w:p>
    <w:p w:rsidR="00FB4617" w:rsidRPr="000A1A0D" w:rsidP="000A1A0D" w14:paraId="4FF21341" w14:textId="4431F3B1">
      <w:pPr>
        <w:spacing w:after="0"/>
      </w:pPr>
      <w:r w:rsidRPr="000A1A0D">
        <w:rPr>
          <w:b/>
          <w:color w:val="57BDAF"/>
        </w:rPr>
        <w:t>Preparing for Enrollment</w:t>
      </w:r>
    </w:p>
    <w:p w:rsidR="000A1A0D" w:rsidRPr="000A1A0D" w:rsidP="000A1A0D" w14:paraId="3FFAE752" w14:textId="77777777">
      <w:pPr>
        <w:rPr>
          <w:rFonts w:asciiTheme="majorHAnsi" w:hAnsiTheme="majorHAnsi"/>
        </w:rPr>
      </w:pPr>
      <w:r w:rsidRPr="000A1A0D">
        <w:rPr>
          <w:rFonts w:asciiTheme="majorHAnsi" w:hAnsiTheme="majorHAnsi"/>
        </w:rPr>
        <w:t xml:space="preserve">First, you should look at your current benefits. Think about anything </w:t>
      </w:r>
      <w:r w:rsidRPr="000A1A0D">
        <w:rPr>
          <w:rFonts w:asciiTheme="majorHAnsi" w:hAnsiTheme="majorHAnsi"/>
        </w:rPr>
        <w:t>that’s</w:t>
      </w:r>
      <w:r w:rsidRPr="000A1A0D">
        <w:rPr>
          <w:rFonts w:asciiTheme="majorHAnsi" w:hAnsiTheme="majorHAnsi"/>
        </w:rPr>
        <w:t xml:space="preserve"> changed in the past year. Are you supporting more dependents? Have you developed any chronic health conditions? Are you saving enough for retirement? Having an answer to these questions will help you determine if you need more—or maybe less—coverage this year. </w:t>
      </w:r>
    </w:p>
    <w:p w:rsidR="000A1A0D" w:rsidRPr="000A1A0D" w:rsidP="000A1A0D" w14:paraId="17891AC5" w14:textId="77777777">
      <w:pPr>
        <w:rPr>
          <w:rFonts w:asciiTheme="majorHAnsi" w:hAnsiTheme="majorHAnsi"/>
        </w:rPr>
      </w:pPr>
      <w:r w:rsidRPr="000A1A0D">
        <w:rPr>
          <w:rFonts w:asciiTheme="majorHAnsi" w:hAnsiTheme="majorHAnsi"/>
        </w:rPr>
        <w:t xml:space="preserve">Next, </w:t>
      </w:r>
      <w:r w:rsidRPr="000A1A0D">
        <w:rPr>
          <w:rFonts w:asciiTheme="majorHAnsi" w:hAnsiTheme="majorHAnsi"/>
        </w:rPr>
        <w:t>it’s</w:t>
      </w:r>
      <w:r w:rsidRPr="000A1A0D">
        <w:rPr>
          <w:rFonts w:asciiTheme="majorHAnsi" w:hAnsiTheme="majorHAnsi"/>
        </w:rPr>
        <w:t xml:space="preserve"> important to read over the benefit descriptions for this year’s offerings. Some benefits may have changed, so </w:t>
      </w:r>
      <w:r w:rsidRPr="000A1A0D">
        <w:rPr>
          <w:rFonts w:asciiTheme="majorHAnsi" w:hAnsiTheme="majorHAnsi"/>
        </w:rPr>
        <w:t>don’t</w:t>
      </w:r>
      <w:r w:rsidRPr="000A1A0D">
        <w:rPr>
          <w:rFonts w:asciiTheme="majorHAnsi" w:hAnsiTheme="majorHAnsi"/>
        </w:rPr>
        <w:t xml:space="preserve"> expect the same coverage as last year without reading over everything first. Additionally, make sure you understand all the terms and definitions used in the descriptions. Not knowing something now could cost you later in the year. </w:t>
      </w:r>
    </w:p>
    <w:p w:rsidR="000A1A0D" w:rsidRPr="000A1A0D" w:rsidP="000A1A0D" w14:paraId="01D4B337" w14:textId="77777777">
      <w:pPr>
        <w:spacing w:after="0"/>
        <w:rPr>
          <w:color w:val="57BDAF"/>
        </w:rPr>
      </w:pPr>
      <w:r w:rsidRPr="000A1A0D">
        <w:rPr>
          <w:b/>
          <w:color w:val="57BDAF"/>
        </w:rPr>
        <w:t>Terms to Know</w:t>
      </w:r>
    </w:p>
    <w:p w:rsidR="000A1A0D" w:rsidRPr="000A1A0D" w:rsidP="000A1A0D" w14:paraId="57EBE892" w14:textId="77777777">
      <w:pPr>
        <w:rPr>
          <w:rFonts w:asciiTheme="majorHAnsi" w:hAnsiTheme="majorHAnsi"/>
        </w:rPr>
      </w:pPr>
      <w:r w:rsidRPr="000A1A0D">
        <w:rPr>
          <w:rFonts w:asciiTheme="majorHAnsi" w:hAnsiTheme="majorHAnsi"/>
        </w:rPr>
        <w:t>Insurance jargon can be confusing and can make enrollment more complicated than it needs to be. Here are some common terms to be familiar with when reviewing your materials:</w:t>
      </w:r>
    </w:p>
    <w:p w:rsidR="000A1A0D" w:rsidP="000A1A0D" w14:paraId="10460D99" w14:textId="77777777">
      <w:pPr>
        <w:pStyle w:val="ListParagraph"/>
        <w:numPr>
          <w:ilvl w:val="0"/>
          <w:numId w:val="5"/>
        </w:numPr>
        <w:ind w:hanging="180"/>
      </w:pPr>
      <w:r w:rsidRPr="00617EDA">
        <w:rPr>
          <w:b/>
        </w:rPr>
        <w:t>Coinsurance</w:t>
      </w:r>
      <w:r w:rsidRPr="00617EDA">
        <w:t xml:space="preserve"> </w:t>
      </w:r>
      <w:r w:rsidRPr="000A1A0D">
        <w:rPr>
          <w:rFonts w:asciiTheme="majorHAnsi" w:hAnsiTheme="majorHAnsi"/>
        </w:rPr>
        <w:t xml:space="preserve">– The amount or percentage that you </w:t>
      </w:r>
      <w:r w:rsidRPr="000A1A0D">
        <w:rPr>
          <w:rFonts w:asciiTheme="majorHAnsi" w:hAnsiTheme="majorHAnsi"/>
        </w:rPr>
        <w:t>pay for certain</w:t>
      </w:r>
      <w:r w:rsidRPr="000A1A0D">
        <w:rPr>
          <w:rFonts w:asciiTheme="majorHAnsi" w:hAnsiTheme="majorHAnsi"/>
        </w:rPr>
        <w:t xml:space="preserve"> covered health care services under your health plan. This is typically the amount paid after a deductible is met, and can vary based on the plan design.</w:t>
      </w:r>
    </w:p>
    <w:p w:rsidR="000A1A0D" w:rsidRPr="000A1A0D" w:rsidP="000A1A0D" w14:paraId="6A8467EB" w14:textId="257B77C4">
      <w:pPr>
        <w:pStyle w:val="ListParagraph"/>
        <w:numPr>
          <w:ilvl w:val="0"/>
          <w:numId w:val="5"/>
        </w:numPr>
        <w:ind w:hanging="180"/>
        <w:rPr>
          <w:rFonts w:asciiTheme="majorHAnsi" w:hAnsiTheme="majorHAnsi"/>
        </w:rPr>
      </w:pPr>
      <w:r w:rsidRPr="00617EDA">
        <w:rPr>
          <w:b/>
        </w:rPr>
        <w:t xml:space="preserve">Copayment (or </w:t>
      </w:r>
      <w:r>
        <w:rPr>
          <w:b/>
        </w:rPr>
        <w:t>c</w:t>
      </w:r>
      <w:r w:rsidRPr="00617EDA">
        <w:rPr>
          <w:b/>
        </w:rPr>
        <w:t>opay)</w:t>
      </w:r>
      <w:r w:rsidRPr="00617EDA">
        <w:t xml:space="preserve"> </w:t>
      </w:r>
      <w:r w:rsidRPr="000A1A0D">
        <w:rPr>
          <w:rFonts w:asciiTheme="majorHAnsi" w:hAnsiTheme="majorHAnsi"/>
        </w:rPr>
        <w:t>– A flat fee that you pay toward the cost of covered medical services (for example, a doctor’s office visit).</w:t>
      </w:r>
      <w:r w:rsidRPr="00D26814" w:rsidR="00D26814">
        <w:rPr>
          <w:rFonts w:asciiTheme="majorHAnsi" w:hAnsiTheme="majorHAnsi" w:cstheme="majorHAnsi"/>
          <w:b/>
          <w:noProof/>
          <w:sz w:val="20"/>
        </w:rPr>
        <w:t xml:space="preserve"> </w:t>
      </w:r>
    </w:p>
    <w:p w:rsidR="000A1A0D" w:rsidP="000A1A0D" w14:paraId="74938B31" w14:textId="77777777">
      <w:pPr>
        <w:pStyle w:val="ListParagraph"/>
        <w:numPr>
          <w:ilvl w:val="0"/>
          <w:numId w:val="5"/>
        </w:numPr>
        <w:ind w:hanging="180"/>
      </w:pPr>
      <w:r w:rsidRPr="00617EDA">
        <w:rPr>
          <w:b/>
        </w:rPr>
        <w:t>Deductible</w:t>
      </w:r>
      <w:r w:rsidRPr="00617EDA">
        <w:t xml:space="preserve"> </w:t>
      </w:r>
      <w:r w:rsidRPr="000A1A0D">
        <w:rPr>
          <w:rFonts w:asciiTheme="majorHAnsi" w:hAnsiTheme="majorHAnsi"/>
        </w:rPr>
        <w:t>– A specific dollar amount you must pay out of pocket before your insurance starts to pay. Under some plans, the deductible is waived for certain services.</w:t>
      </w:r>
    </w:p>
    <w:p w:rsidR="000A1A0D" w:rsidRPr="000A1A0D" w:rsidP="000A1A0D" w14:paraId="5B4FDB6C" w14:textId="77777777">
      <w:pPr>
        <w:pStyle w:val="ListParagraph"/>
        <w:numPr>
          <w:ilvl w:val="0"/>
          <w:numId w:val="5"/>
        </w:numPr>
        <w:ind w:hanging="180"/>
        <w:rPr>
          <w:rFonts w:asciiTheme="majorHAnsi" w:hAnsiTheme="majorHAnsi"/>
        </w:rPr>
      </w:pPr>
      <w:r w:rsidRPr="00617EDA">
        <w:rPr>
          <w:b/>
        </w:rPr>
        <w:t>In</w:t>
      </w:r>
      <w:r>
        <w:rPr>
          <w:b/>
        </w:rPr>
        <w:t xml:space="preserve"> </w:t>
      </w:r>
      <w:r w:rsidRPr="00617EDA">
        <w:rPr>
          <w:b/>
        </w:rPr>
        <w:t>network</w:t>
      </w:r>
      <w:r w:rsidRPr="00617EDA">
        <w:t xml:space="preserve"> </w:t>
      </w:r>
      <w:r w:rsidRPr="000A1A0D">
        <w:rPr>
          <w:rFonts w:asciiTheme="majorHAnsi" w:hAnsiTheme="majorHAnsi"/>
        </w:rPr>
        <w:t>– Health care received from your primary care physician or from a specialist within an outlined list of health care practitioners.</w:t>
      </w:r>
    </w:p>
    <w:p w:rsidR="000A1A0D" w:rsidRPr="000A1A0D" w:rsidP="000A1A0D" w14:paraId="21A1AB8F" w14:textId="77777777">
      <w:pPr>
        <w:pStyle w:val="ListParagraph"/>
        <w:numPr>
          <w:ilvl w:val="0"/>
          <w:numId w:val="5"/>
        </w:numPr>
        <w:ind w:hanging="180"/>
        <w:rPr>
          <w:rFonts w:asciiTheme="majorHAnsi" w:hAnsiTheme="majorHAnsi"/>
        </w:rPr>
      </w:pPr>
      <w:r w:rsidRPr="00617EDA">
        <w:rPr>
          <w:b/>
        </w:rPr>
        <w:t>Premium</w:t>
      </w:r>
      <w:r w:rsidRPr="00617EDA">
        <w:t xml:space="preserve"> </w:t>
      </w:r>
      <w:r w:rsidRPr="000A1A0D">
        <w:rPr>
          <w:rFonts w:asciiTheme="majorHAnsi" w:hAnsiTheme="majorHAnsi"/>
        </w:rPr>
        <w:t>– The amount you pay for a health plan in exchange for coverage. Health plans with higher deductibles typically have lower premiums.</w:t>
      </w:r>
    </w:p>
    <w:p w:rsidR="000A1A0D" w:rsidRPr="000A1A0D" w:rsidP="000A1A0D" w14:paraId="523F40F3" w14:textId="77777777">
      <w:pPr>
        <w:rPr>
          <w:rFonts w:asciiTheme="majorHAnsi" w:hAnsiTheme="majorHAnsi"/>
        </w:rPr>
      </w:pPr>
      <w:r w:rsidRPr="000A1A0D">
        <w:rPr>
          <w:rFonts w:asciiTheme="majorHAnsi" w:hAnsiTheme="majorHAnsi"/>
        </w:rPr>
        <w:t>If you have questions about anything regarding open enrollment, please ask. The longer you wait to ask, the closer we get to enrollment and the less time you have to make a decision. Start reviewing the materials today!</w:t>
      </w:r>
    </w:p>
    <w:p w:rsidR="006319D2" w:rsidRPr="006319D2" w:rsidP="00FB4617" w14:paraId="3F395CAA" w14:textId="16A4AF6A">
      <w:pPr>
        <w:rPr>
          <w:rFonts w:asciiTheme="majorHAnsi" w:hAnsiTheme="majorHAnsi" w:cstheme="majorHAnsi"/>
        </w:rPr>
      </w:pPr>
    </w:p>
    <w:p w:rsidR="00BB7A76" w:rsidRPr="006319D2" w:rsidP="00BB7A76" w14:paraId="45575415" w14:textId="1D3822A0">
      <w:pPr>
        <w:rPr>
          <w:rFonts w:asciiTheme="majorHAnsi" w:hAnsiTheme="majorHAnsi" w:cstheme="majorHAnsi"/>
          <w:sz w:val="14"/>
        </w:rPr>
      </w:pPr>
    </w:p>
    <w:p w:rsidR="00BB7A76" w:rsidRPr="006319D2" w:rsidP="00FB4617" w14:paraId="7A9871EC" w14:textId="77777777">
      <w:pPr>
        <w:rPr>
          <w:rFonts w:ascii="Century Gothic" w:hAnsi="Century Gothic"/>
          <w:sz w:val="20"/>
        </w:rPr>
      </w:pPr>
    </w:p>
    <w:sectPr w:rsidSect="00517BAD">
      <w:headerReference w:type="default" r:id="rId5"/>
      <w:footerReference w:type="default" r:id="rId6"/>
      <w:pgSz w:w="12240" w:h="15840"/>
      <w:pgMar w:top="46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FFB" w14:paraId="4122C980" w14:textId="78D1840E">
    <w:pPr>
      <w:pStyle w:val="Footer"/>
    </w:pPr>
    <w:r>
      <w:rPr>
        <w:rFonts w:asciiTheme="majorHAnsi" w:hAnsiTheme="majorHAnsi" w:cstheme="majorHAnsi"/>
        <w:b/>
        <w:noProof/>
        <w:sz w:val="20"/>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51377</wp:posOffset>
              </wp:positionV>
              <wp:extent cx="3276600" cy="243840"/>
              <wp:effectExtent l="0" t="0" r="0" b="381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6600" cy="243840"/>
                      </a:xfrm>
                      <a:prstGeom prst="rect">
                        <a:avLst/>
                      </a:prstGeom>
                      <a:noFill/>
                      <a:ln w="6350">
                        <a:noFill/>
                      </a:ln>
                    </wps:spPr>
                    <wps:txbx>
                      <w:txbxContent>
                        <w:p w:rsidR="000A7FFB" w:rsidRPr="006319D2" w:rsidP="000A7FFB" w14:textId="77777777">
                          <w:pPr>
                            <w:rPr>
                              <w:rFonts w:asciiTheme="majorHAnsi" w:hAnsiTheme="majorHAnsi" w:cstheme="majorHAnsi"/>
                              <w:sz w:val="14"/>
                            </w:rPr>
                          </w:pPr>
                          <w:r w:rsidRPr="006319D2">
                            <w:rPr>
                              <w:rFonts w:asciiTheme="majorHAnsi" w:hAnsiTheme="majorHAnsi" w:cstheme="majorHAnsi"/>
                              <w:sz w:val="14"/>
                            </w:rPr>
                            <w:t>© 2018 Zywave, Inc. All rights reserved.</w:t>
                          </w:r>
                        </w:p>
                        <w:p w:rsidR="000A7FFB" w:rsidP="000A7FFB" w14:textId="777777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58pt;height:19.2pt;margin-top:4.05pt;margin-left:0;mso-height-percent:0;mso-height-relative:margin;mso-position-horizontal-relative:margin;mso-wrap-distance-bottom:0;mso-wrap-distance-left:9pt;mso-wrap-distance-right:9pt;mso-wrap-distance-top:0;mso-wrap-style:square;position:absolute;visibility:visible;v-text-anchor:top;z-index:251659264" filled="f" stroked="f" strokeweight="0.5pt">
              <v:textbox>
                <w:txbxContent>
                  <w:p w:rsidR="000A7FFB" w:rsidRPr="006319D2" w:rsidP="000A7FFB" w14:paraId="6CBD2750" w14:textId="77777777">
                    <w:pPr>
                      <w:rPr>
                        <w:rFonts w:asciiTheme="majorHAnsi" w:hAnsiTheme="majorHAnsi" w:cstheme="majorHAnsi"/>
                        <w:sz w:val="14"/>
                      </w:rPr>
                    </w:pPr>
                    <w:r w:rsidRPr="006319D2">
                      <w:rPr>
                        <w:rFonts w:asciiTheme="majorHAnsi" w:hAnsiTheme="majorHAnsi" w:cstheme="majorHAnsi"/>
                        <w:sz w:val="14"/>
                      </w:rPr>
                      <w:t>© 2018 Zywave, Inc. All rights reserved.</w:t>
                    </w:r>
                  </w:p>
                  <w:p w:rsidR="000A7FFB" w:rsidP="000A7FFB" w14:paraId="2F9A08CC" w14:textId="77777777"/>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6F8" w14:paraId="2E9A6201" w14:textId="47FD658C">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487"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61431" name="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87"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90AEB"/>
    <w:multiLevelType w:val="hybridMultilevel"/>
    <w:tmpl w:val="1960D2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3B404A"/>
    <w:multiLevelType w:val="hybridMultilevel"/>
    <w:tmpl w:val="E74C05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F75E73"/>
    <w:multiLevelType w:val="hybridMultilevel"/>
    <w:tmpl w:val="43B879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FA2269"/>
    <w:multiLevelType w:val="hybridMultilevel"/>
    <w:tmpl w:val="30A21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FB489F"/>
    <w:multiLevelType w:val="hybridMultilevel"/>
    <w:tmpl w:val="9B6C0A1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17"/>
    <w:rsid w:val="00004A17"/>
    <w:rsid w:val="00043333"/>
    <w:rsid w:val="00045986"/>
    <w:rsid w:val="000A1A0D"/>
    <w:rsid w:val="000A7FFB"/>
    <w:rsid w:val="000E0F5F"/>
    <w:rsid w:val="00120F1B"/>
    <w:rsid w:val="0016553F"/>
    <w:rsid w:val="001828FE"/>
    <w:rsid w:val="001C3B26"/>
    <w:rsid w:val="001F31D1"/>
    <w:rsid w:val="00282D28"/>
    <w:rsid w:val="00297D76"/>
    <w:rsid w:val="002C036B"/>
    <w:rsid w:val="00311A3D"/>
    <w:rsid w:val="00342FE5"/>
    <w:rsid w:val="00352145"/>
    <w:rsid w:val="003570F1"/>
    <w:rsid w:val="00410426"/>
    <w:rsid w:val="004350B5"/>
    <w:rsid w:val="00482067"/>
    <w:rsid w:val="00517BAD"/>
    <w:rsid w:val="0053343F"/>
    <w:rsid w:val="00536EF5"/>
    <w:rsid w:val="00546584"/>
    <w:rsid w:val="005C7933"/>
    <w:rsid w:val="005E014E"/>
    <w:rsid w:val="005F42E4"/>
    <w:rsid w:val="00600849"/>
    <w:rsid w:val="00600A73"/>
    <w:rsid w:val="00617EDA"/>
    <w:rsid w:val="006319D2"/>
    <w:rsid w:val="00633A17"/>
    <w:rsid w:val="006E1134"/>
    <w:rsid w:val="0076190C"/>
    <w:rsid w:val="00780D9B"/>
    <w:rsid w:val="00785CF4"/>
    <w:rsid w:val="007A5FA7"/>
    <w:rsid w:val="00811163"/>
    <w:rsid w:val="008C2CAB"/>
    <w:rsid w:val="009723CB"/>
    <w:rsid w:val="009806F8"/>
    <w:rsid w:val="00985D6D"/>
    <w:rsid w:val="00993EF7"/>
    <w:rsid w:val="009B35E5"/>
    <w:rsid w:val="009E6B03"/>
    <w:rsid w:val="00A32A25"/>
    <w:rsid w:val="00A53E6E"/>
    <w:rsid w:val="00AA1E06"/>
    <w:rsid w:val="00AB4C13"/>
    <w:rsid w:val="00AE00B1"/>
    <w:rsid w:val="00AE0F2B"/>
    <w:rsid w:val="00B03F4D"/>
    <w:rsid w:val="00B40112"/>
    <w:rsid w:val="00B4102D"/>
    <w:rsid w:val="00B720DF"/>
    <w:rsid w:val="00B85057"/>
    <w:rsid w:val="00BB61B2"/>
    <w:rsid w:val="00BB7A76"/>
    <w:rsid w:val="00C05A11"/>
    <w:rsid w:val="00C8480C"/>
    <w:rsid w:val="00C86784"/>
    <w:rsid w:val="00CB29AA"/>
    <w:rsid w:val="00CE2E1B"/>
    <w:rsid w:val="00CF418D"/>
    <w:rsid w:val="00D26814"/>
    <w:rsid w:val="00D460C2"/>
    <w:rsid w:val="00D70242"/>
    <w:rsid w:val="00DC1023"/>
    <w:rsid w:val="00E23261"/>
    <w:rsid w:val="00E27395"/>
    <w:rsid w:val="00E40E80"/>
    <w:rsid w:val="00E64632"/>
    <w:rsid w:val="00E71A03"/>
    <w:rsid w:val="00E90445"/>
    <w:rsid w:val="00EB057C"/>
    <w:rsid w:val="00F05692"/>
    <w:rsid w:val="00F057D6"/>
    <w:rsid w:val="00F12654"/>
    <w:rsid w:val="00F82A91"/>
    <w:rsid w:val="00F97B15"/>
    <w:rsid w:val="00FB4617"/>
    <w:rsid w:val="00FD3D2E"/>
    <w:rsid w:val="00FD41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935FB00-3305-4B9A-ABE9-CFD0006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EF7"/>
    <w:rPr>
      <w:sz w:val="16"/>
      <w:szCs w:val="16"/>
    </w:rPr>
  </w:style>
  <w:style w:type="paragraph" w:styleId="CommentText">
    <w:name w:val="annotation text"/>
    <w:basedOn w:val="Normal"/>
    <w:link w:val="CommentTextChar"/>
    <w:uiPriority w:val="99"/>
    <w:semiHidden/>
    <w:unhideWhenUsed/>
    <w:rsid w:val="00993EF7"/>
    <w:pPr>
      <w:spacing w:line="240" w:lineRule="auto"/>
    </w:pPr>
    <w:rPr>
      <w:sz w:val="20"/>
      <w:szCs w:val="20"/>
    </w:rPr>
  </w:style>
  <w:style w:type="character" w:customStyle="1" w:styleId="CommentTextChar">
    <w:name w:val="Comment Text Char"/>
    <w:basedOn w:val="DefaultParagraphFont"/>
    <w:link w:val="CommentText"/>
    <w:uiPriority w:val="99"/>
    <w:semiHidden/>
    <w:rsid w:val="00993EF7"/>
    <w:rPr>
      <w:sz w:val="20"/>
      <w:szCs w:val="20"/>
    </w:rPr>
  </w:style>
  <w:style w:type="paragraph" w:styleId="CommentSubject">
    <w:name w:val="annotation subject"/>
    <w:basedOn w:val="CommentText"/>
    <w:next w:val="CommentText"/>
    <w:link w:val="CommentSubjectChar"/>
    <w:uiPriority w:val="99"/>
    <w:semiHidden/>
    <w:unhideWhenUsed/>
    <w:rsid w:val="00993EF7"/>
    <w:rPr>
      <w:b/>
      <w:bCs/>
    </w:rPr>
  </w:style>
  <w:style w:type="character" w:customStyle="1" w:styleId="CommentSubjectChar">
    <w:name w:val="Comment Subject Char"/>
    <w:basedOn w:val="CommentTextChar"/>
    <w:link w:val="CommentSubject"/>
    <w:uiPriority w:val="99"/>
    <w:semiHidden/>
    <w:rsid w:val="00993EF7"/>
    <w:rPr>
      <w:b/>
      <w:bCs/>
      <w:sz w:val="20"/>
      <w:szCs w:val="20"/>
    </w:rPr>
  </w:style>
  <w:style w:type="paragraph" w:styleId="BalloonText">
    <w:name w:val="Balloon Text"/>
    <w:basedOn w:val="Normal"/>
    <w:link w:val="BalloonTextChar"/>
    <w:uiPriority w:val="99"/>
    <w:semiHidden/>
    <w:unhideWhenUsed/>
    <w:rsid w:val="0099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EF7"/>
    <w:rPr>
      <w:rFonts w:ascii="Segoe UI" w:hAnsi="Segoe UI" w:cs="Segoe UI"/>
      <w:sz w:val="18"/>
      <w:szCs w:val="18"/>
    </w:rPr>
  </w:style>
  <w:style w:type="character" w:styleId="Hyperlink">
    <w:name w:val="Hyperlink"/>
    <w:basedOn w:val="DefaultParagraphFont"/>
    <w:uiPriority w:val="99"/>
    <w:unhideWhenUsed/>
    <w:rsid w:val="00AB4C13"/>
    <w:rPr>
      <w:color w:val="0563C1" w:themeColor="hyperlink"/>
      <w:u w:val="single"/>
    </w:rPr>
  </w:style>
  <w:style w:type="paragraph" w:styleId="Revision">
    <w:name w:val="Revision"/>
    <w:hidden/>
    <w:uiPriority w:val="99"/>
    <w:semiHidden/>
    <w:rsid w:val="00C05A11"/>
    <w:pPr>
      <w:spacing w:after="0" w:line="240" w:lineRule="auto"/>
    </w:pPr>
  </w:style>
  <w:style w:type="paragraph" w:styleId="ListParagraph">
    <w:name w:val="List Paragraph"/>
    <w:basedOn w:val="Normal"/>
    <w:uiPriority w:val="34"/>
    <w:qFormat/>
    <w:rsid w:val="005C7933"/>
    <w:pPr>
      <w:ind w:left="720"/>
      <w:contextualSpacing/>
    </w:pPr>
  </w:style>
  <w:style w:type="paragraph" w:styleId="Header">
    <w:name w:val="header"/>
    <w:basedOn w:val="Normal"/>
    <w:link w:val="HeaderChar"/>
    <w:uiPriority w:val="99"/>
    <w:unhideWhenUsed/>
    <w:rsid w:val="0098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6F8"/>
  </w:style>
  <w:style w:type="paragraph" w:styleId="Footer">
    <w:name w:val="footer"/>
    <w:basedOn w:val="Normal"/>
    <w:link w:val="FooterChar"/>
    <w:uiPriority w:val="99"/>
    <w:unhideWhenUsed/>
    <w:rsid w:val="0098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130F-99BF-4C78-A4A6-7B45620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Kitzerow, Allison</dc:creator>
  <cp:lastModifiedBy>Thiel, Erik</cp:lastModifiedBy>
  <cp:revision>2</cp:revision>
  <dcterms:created xsi:type="dcterms:W3CDTF">2018-03-29T17:48:00Z</dcterms:created>
  <dcterms:modified xsi:type="dcterms:W3CDTF">2018-03-29T17:48:00Z</dcterms:modified>
</cp:coreProperties>
</file>